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2341"/>
        <w:gridCol w:w="436"/>
        <w:gridCol w:w="440"/>
        <w:gridCol w:w="901"/>
        <w:gridCol w:w="948"/>
        <w:gridCol w:w="1911"/>
        <w:gridCol w:w="2205"/>
      </w:tblGrid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Шишовского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</w:p>
          <w:p w:rsidR="007139DB" w:rsidRDefault="007139DB" w:rsidP="007A6D3E">
            <w:pPr>
              <w:pStyle w:val="a4"/>
              <w:jc w:val="center"/>
            </w:pPr>
            <w:bookmarkStart w:id="0" w:name="_GoBack"/>
            <w:r>
              <w:t>Проверочный лист,</w:t>
            </w:r>
          </w:p>
          <w:p w:rsidR="007139DB" w:rsidRDefault="007139DB" w:rsidP="007A6D3E">
            <w:pPr>
              <w:pStyle w:val="a4"/>
              <w:jc w:val="center"/>
            </w:pPr>
            <w:proofErr w:type="gramStart"/>
            <w:r>
              <w:t>применяемый</w:t>
            </w:r>
            <w:proofErr w:type="gramEnd"/>
            <w:r>
              <w:t xml:space="preserve"> при осуществлении муниципального контроля</w:t>
            </w:r>
          </w:p>
          <w:p w:rsidR="007139DB" w:rsidRDefault="007139DB" w:rsidP="007A6D3E">
            <w:pPr>
              <w:pStyle w:val="a4"/>
              <w:jc w:val="center"/>
            </w:pPr>
            <w:proofErr w:type="gramStart"/>
            <w:r>
              <w:t>на</w:t>
            </w:r>
            <w:proofErr w:type="gramEnd"/>
            <w:r>
              <w:t xml:space="preserve"> автомобильном транспорте и в дорожном хозяйстве</w:t>
            </w:r>
          </w:p>
          <w:p w:rsidR="007139DB" w:rsidRDefault="007139DB" w:rsidP="007A6D3E">
            <w:pPr>
              <w:pStyle w:val="a4"/>
              <w:jc w:val="center"/>
            </w:pPr>
            <w:proofErr w:type="gramStart"/>
            <w:r>
              <w:t>в</w:t>
            </w:r>
            <w:proofErr w:type="gramEnd"/>
            <w:r>
              <w:t xml:space="preserve"> границах</w:t>
            </w:r>
          </w:p>
          <w:p w:rsidR="007139DB" w:rsidRDefault="007139DB" w:rsidP="007A6D3E">
            <w:pPr>
              <w:pStyle w:val="a4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Шишовского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  <w:r>
              <w:t xml:space="preserve"> </w:t>
            </w:r>
            <w:bookmarkEnd w:id="0"/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(</w:t>
            </w:r>
            <w:proofErr w:type="gramStart"/>
            <w:r>
              <w:t>форма</w:t>
            </w:r>
            <w:proofErr w:type="gramEnd"/>
            <w:r>
              <w:t xml:space="preserve"> проверочного листа, применяемого при осуществлении муниципального контроля на автомобильном транспорте и в дорожном хозяйстве в границах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Шишовского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</w:t>
            </w:r>
            <w:r>
              <w:t>утверждена</w:t>
            </w:r>
          </w:p>
          <w:p w:rsidR="007139DB" w:rsidRDefault="007139DB" w:rsidP="007A6D3E">
            <w:pPr>
              <w:pStyle w:val="a4"/>
              <w:jc w:val="center"/>
            </w:pPr>
            <w:r>
              <w:t>Постановлением администрации __________________ от ___________№_______________________)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  <w:r>
              <w:t>1. Вид контрольного мероприятия: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(</w:t>
            </w:r>
            <w:proofErr w:type="gramStart"/>
            <w:r>
              <w:t>инспекционный</w:t>
            </w:r>
            <w:proofErr w:type="gramEnd"/>
            <w:r>
              <w:t xml:space="preserve"> визит/рейдовый осмотр/</w:t>
            </w:r>
          </w:p>
          <w:p w:rsidR="007139DB" w:rsidRDefault="007139DB" w:rsidP="007A6D3E">
            <w:pPr>
              <w:pStyle w:val="a4"/>
              <w:jc w:val="center"/>
            </w:pPr>
            <w:proofErr w:type="gramStart"/>
            <w:r>
              <w:t>выездная</w:t>
            </w:r>
            <w:proofErr w:type="gramEnd"/>
            <w:r>
              <w:t xml:space="preserve"> проверка/ наблюдение за соблюдением обязательных требований/ выездное обследование)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(</w:t>
            </w:r>
            <w:proofErr w:type="gramStart"/>
            <w:r>
              <w:t>номер</w:t>
            </w:r>
            <w:proofErr w:type="gramEnd"/>
            <w:r>
              <w:t>, дата решения о проведении контрольного мероприятия)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  <w:r>
              <w:t>3. Учётный номер контрольного мероприятия: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(</w:t>
            </w:r>
            <w:proofErr w:type="gramStart"/>
            <w:r>
              <w:t>учётный</w:t>
            </w:r>
            <w:proofErr w:type="gramEnd"/>
            <w:r>
              <w:t xml:space="preserve"> номер контрольного мероприятия и дата его присвоения в едином реестре контрольных мероприятий)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  <w:r>
              <w:t>4. Объект муниципального контроля, в отношении которого проводится контрольное мероприятие: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  <w:r>
              <w:t>5. Фамилия, имя и отчество (при наличии) гражданина или индивидуального предпринимателя, наименование юридического лица, являющихся контролируемыми лицами: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(</w:t>
            </w:r>
            <w:proofErr w:type="gramStart"/>
            <w:r>
              <w:t>для</w:t>
            </w:r>
            <w:proofErr w:type="gramEnd"/>
            <w:r>
              <w:t xml:space="preserve">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</w:p>
          <w:p w:rsidR="007139DB" w:rsidRDefault="007139DB" w:rsidP="007A6D3E">
            <w:pPr>
              <w:pStyle w:val="a4"/>
              <w:jc w:val="center"/>
            </w:pPr>
            <w:proofErr w:type="gramStart"/>
            <w:r>
              <w:t>для</w:t>
            </w:r>
            <w:proofErr w:type="gramEnd"/>
            <w:r>
              <w:t xml:space="preserve">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  <w: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  <w:r>
              <w:lastRenderedPageBreak/>
              <w:t>7.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5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39DB" w:rsidRDefault="007139DB" w:rsidP="007A6D3E">
            <w:pPr>
              <w:pStyle w:val="a4"/>
            </w:pPr>
            <w:r>
      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N</w:t>
            </w:r>
          </w:p>
          <w:p w:rsidR="007139DB" w:rsidRDefault="007139DB" w:rsidP="007A6D3E">
            <w:pPr>
              <w:pStyle w:val="a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Вывод о выполнении установленных требований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39DB" w:rsidRDefault="007139DB" w:rsidP="007A6D3E">
            <w:pPr>
              <w:pStyle w:val="a4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DB" w:rsidRDefault="007139DB" w:rsidP="007A6D3E">
            <w:pPr>
              <w:pStyle w:val="a4"/>
              <w:jc w:val="center"/>
            </w:pPr>
            <w:proofErr w:type="gramStart"/>
            <w:r>
              <w:t>да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proofErr w:type="gramStart"/>
            <w:r>
              <w:t>неприменимо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Примечание</w:t>
            </w:r>
          </w:p>
          <w:p w:rsidR="007139DB" w:rsidRDefault="007139DB" w:rsidP="007A6D3E">
            <w:pPr>
              <w:pStyle w:val="a4"/>
              <w:jc w:val="center"/>
            </w:pPr>
            <w:r>
              <w:t>(</w:t>
            </w:r>
            <w:proofErr w:type="gramStart"/>
            <w:r>
              <w:t>заполняется</w:t>
            </w:r>
            <w:proofErr w:type="gramEnd"/>
            <w:r>
              <w:t xml:space="preserve"> в случае заполнения графы "Неприменимо")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 xml:space="preserve"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</w:t>
            </w:r>
            <w:r>
              <w:lastRenderedPageBreak/>
              <w:t>органы государственного строительного надзора?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4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2 статьи 16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lastRenderedPageBreak/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5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3 статьи 16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Соблюдается ли состав работ по ремонту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6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4 статьи 16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7139DB" w:rsidRDefault="007139DB" w:rsidP="007A6D3E">
            <w:pPr>
              <w:pStyle w:val="a4"/>
              <w:jc w:val="center"/>
            </w:pPr>
            <w:hyperlink r:id="rId7" w:history="1">
              <w:proofErr w:type="gramStart"/>
              <w:r>
                <w:rPr>
                  <w:rStyle w:val="a3"/>
                </w:rPr>
                <w:t>приказ</w:t>
              </w:r>
              <w:proofErr w:type="gramEnd"/>
            </w:hyperlink>
            <w:r>
              <w:t xml:space="preserve"> Минтранса России от 06.11.2012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 xml:space="preserve">Осуществляется ли содержание автомобильных </w:t>
            </w:r>
            <w:r>
              <w:lastRenderedPageBreak/>
              <w:t>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8" w:history="1">
              <w:proofErr w:type="gramStart"/>
              <w:r>
                <w:rPr>
                  <w:rStyle w:val="a3"/>
                </w:rPr>
                <w:t>пункты</w:t>
              </w:r>
              <w:proofErr w:type="gramEnd"/>
              <w:r>
                <w:rPr>
                  <w:rStyle w:val="a3"/>
                </w:rPr>
                <w:t xml:space="preserve"> 1</w:t>
              </w:r>
            </w:hyperlink>
            <w:r>
              <w:t xml:space="preserve"> , </w:t>
            </w:r>
            <w:hyperlink r:id="rId9" w:history="1">
              <w:r>
                <w:rPr>
                  <w:rStyle w:val="a3"/>
                </w:rPr>
                <w:t>2 статьи 17</w:t>
              </w:r>
            </w:hyperlink>
            <w:r>
              <w:t xml:space="preserve"> Федерального закона от </w:t>
            </w:r>
            <w:r>
              <w:lastRenderedPageBreak/>
              <w:t>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lastRenderedPageBreak/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Соблюдается ли состав работ по содержанию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10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3 статьи 17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7139DB" w:rsidRDefault="007139DB" w:rsidP="007A6D3E">
            <w:pPr>
              <w:pStyle w:val="a4"/>
              <w:jc w:val="center"/>
            </w:pPr>
            <w:hyperlink r:id="rId11" w:history="1">
              <w:proofErr w:type="gramStart"/>
              <w:r>
                <w:rPr>
                  <w:rStyle w:val="a3"/>
                </w:rPr>
                <w:t>приказ</w:t>
              </w:r>
              <w:proofErr w:type="gramEnd"/>
            </w:hyperlink>
            <w:r>
              <w:t xml:space="preserve"> Минтранса России от 16.11.2012 N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 xml:space="preserve">Осуществляется ли ремонт </w:t>
            </w:r>
            <w:r>
              <w:lastRenderedPageBreak/>
              <w:t>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12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1 статьи 18</w:t>
              </w:r>
            </w:hyperlink>
            <w:r>
              <w:t xml:space="preserve"> Федерального </w:t>
            </w:r>
            <w:r>
              <w:lastRenderedPageBreak/>
              <w:t>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lastRenderedPageBreak/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13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2 статьи 19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 xml:space="preserve"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</w:t>
            </w:r>
            <w:r>
              <w:lastRenderedPageBreak/>
              <w:t>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14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2 статьи 19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</w:t>
            </w:r>
            <w:r>
              <w:lastRenderedPageBreak/>
              <w:t>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lastRenderedPageBreak/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15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5 статьи 19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16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1 статьи 22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 xml:space="preserve"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</w:t>
            </w:r>
            <w:r>
              <w:lastRenderedPageBreak/>
              <w:t>автомобильной дороги и расположенных на ней сооружений и иных объектов?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17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3 статьи 22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</w:t>
            </w:r>
            <w:r>
              <w:lastRenderedPageBreak/>
              <w:t>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lastRenderedPageBreak/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18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4 статьи 22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19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6 статьи 22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 xml:space="preserve"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</w:t>
            </w:r>
            <w:r>
              <w:lastRenderedPageBreak/>
              <w:t>дороги, а также с размещением объектов дорожного сервиса?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20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3 статьи 25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</w:t>
            </w:r>
            <w:r>
              <w:lastRenderedPageBreak/>
              <w:t>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</w:pPr>
            <w:r>
              <w:lastRenderedPageBreak/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21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3 статьи 25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16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22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3 статьи 25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 xml:space="preserve">Согласовано ли в письменной форме владельцем автомобильной дороги </w:t>
            </w:r>
            <w:r>
              <w:lastRenderedPageBreak/>
              <w:t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23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8 статьи 26</w:t>
              </w:r>
            </w:hyperlink>
            <w:r>
              <w:t xml:space="preserve"> Федерального закона от 08.11.2007 N 257-ФЗ "Об </w:t>
            </w:r>
            <w: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lastRenderedPageBreak/>
              <w:t>18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24" w:history="1">
              <w:proofErr w:type="gramStart"/>
              <w:r>
                <w:rPr>
                  <w:rStyle w:val="a3"/>
                </w:rPr>
                <w:t>пункт</w:t>
              </w:r>
              <w:proofErr w:type="gramEnd"/>
              <w:r>
                <w:rPr>
                  <w:rStyle w:val="a3"/>
                </w:rPr>
                <w:t xml:space="preserve"> 8 статьи 26</w:t>
              </w:r>
            </w:hyperlink>
            <w: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 xml:space="preserve">Соблюдаются ли требования перевозки </w:t>
            </w:r>
            <w:r>
              <w:lastRenderedPageBreak/>
              <w:t>пассажиров и багажа?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25" w:history="1">
              <w:r>
                <w:rPr>
                  <w:rStyle w:val="a3"/>
                </w:rPr>
                <w:t>ст. 19 -22</w:t>
              </w:r>
            </w:hyperlink>
            <w:r>
              <w:t xml:space="preserve"> Федерального закона от </w:t>
            </w:r>
            <w:r>
              <w:lastRenderedPageBreak/>
              <w:t>08.11.2007 N 259-ФЗ "</w:t>
            </w:r>
            <w:hyperlink r:id="rId26" w:history="1">
              <w:r>
                <w:rPr>
                  <w:rStyle w:val="a3"/>
                </w:rPr>
                <w:t>Устав</w:t>
              </w:r>
            </w:hyperlink>
            <w:r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7139DB" w:rsidTr="007A6D3E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lastRenderedPageBreak/>
              <w:t>20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r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DB" w:rsidRDefault="007139DB" w:rsidP="007A6D3E">
            <w:pPr>
              <w:pStyle w:val="a4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9DB" w:rsidRDefault="007139DB" w:rsidP="007A6D3E">
            <w:pPr>
              <w:pStyle w:val="a4"/>
              <w:jc w:val="center"/>
            </w:pPr>
            <w:hyperlink r:id="rId27" w:history="1">
              <w:r>
                <w:rPr>
                  <w:rStyle w:val="a3"/>
                </w:rPr>
                <w:t>ГОСТ 33062-2014</w:t>
              </w:r>
            </w:hyperlink>
            <w:r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</w:tbl>
    <w:p w:rsidR="00B60EFC" w:rsidRDefault="00B60EFC"/>
    <w:sectPr w:rsidR="00B6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D1"/>
    <w:rsid w:val="007139DB"/>
    <w:rsid w:val="00B60EFC"/>
    <w:rsid w:val="00C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ADFA7-48F1-4504-96A6-869A4D61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139DB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139D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57004/1701" TargetMode="External"/><Relationship Id="rId13" Type="http://schemas.openxmlformats.org/officeDocument/2006/relationships/hyperlink" Target="http://internet.garant.ru/document/redirect/12157004/1902" TargetMode="External"/><Relationship Id="rId18" Type="http://schemas.openxmlformats.org/officeDocument/2006/relationships/hyperlink" Target="http://internet.garant.ru/document/redirect/12157004/2204" TargetMode="External"/><Relationship Id="rId26" Type="http://schemas.openxmlformats.org/officeDocument/2006/relationships/hyperlink" Target="http://internet.garant.ru/document/redirect/12157005/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/redirect/12157004/2503" TargetMode="External"/><Relationship Id="rId7" Type="http://schemas.openxmlformats.org/officeDocument/2006/relationships/hyperlink" Target="http://internet.garant.ru/document/redirect/70318144/0" TargetMode="External"/><Relationship Id="rId12" Type="http://schemas.openxmlformats.org/officeDocument/2006/relationships/hyperlink" Target="http://internet.garant.ru/document/redirect/12157004/1801" TargetMode="External"/><Relationship Id="rId17" Type="http://schemas.openxmlformats.org/officeDocument/2006/relationships/hyperlink" Target="http://internet.garant.ru/document/redirect/12157004/2203" TargetMode="External"/><Relationship Id="rId25" Type="http://schemas.openxmlformats.org/officeDocument/2006/relationships/hyperlink" Target="http://internet.garant.ru/document/redirect/12157005/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2157004/2201" TargetMode="External"/><Relationship Id="rId20" Type="http://schemas.openxmlformats.org/officeDocument/2006/relationships/hyperlink" Target="http://internet.garant.ru/document/redirect/12157004/250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57004/1604" TargetMode="External"/><Relationship Id="rId11" Type="http://schemas.openxmlformats.org/officeDocument/2006/relationships/hyperlink" Target="http://internet.garant.ru/document/redirect/70318144/0" TargetMode="External"/><Relationship Id="rId24" Type="http://schemas.openxmlformats.org/officeDocument/2006/relationships/hyperlink" Target="http://internet.garant.ru/document/redirect/12157004/2608" TargetMode="External"/><Relationship Id="rId5" Type="http://schemas.openxmlformats.org/officeDocument/2006/relationships/hyperlink" Target="http://internet.garant.ru/document/redirect/12157004/1603" TargetMode="External"/><Relationship Id="rId15" Type="http://schemas.openxmlformats.org/officeDocument/2006/relationships/hyperlink" Target="http://internet.garant.ru/document/redirect/12157004/1905" TargetMode="External"/><Relationship Id="rId23" Type="http://schemas.openxmlformats.org/officeDocument/2006/relationships/hyperlink" Target="http://internet.garant.ru/document/redirect/12157004/26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et.garant.ru/document/redirect/12157004/1703" TargetMode="External"/><Relationship Id="rId19" Type="http://schemas.openxmlformats.org/officeDocument/2006/relationships/hyperlink" Target="http://internet.garant.ru/document/redirect/12157004/2206" TargetMode="External"/><Relationship Id="rId4" Type="http://schemas.openxmlformats.org/officeDocument/2006/relationships/hyperlink" Target="http://internet.garant.ru/document/redirect/12157004/1602" TargetMode="External"/><Relationship Id="rId9" Type="http://schemas.openxmlformats.org/officeDocument/2006/relationships/hyperlink" Target="http://internet.garant.ru/document/redirect/12157004/1702" TargetMode="External"/><Relationship Id="rId14" Type="http://schemas.openxmlformats.org/officeDocument/2006/relationships/hyperlink" Target="http://internet.garant.ru/document/redirect/12157004/1902" TargetMode="External"/><Relationship Id="rId22" Type="http://schemas.openxmlformats.org/officeDocument/2006/relationships/hyperlink" Target="http://internet.garant.ru/document/redirect/12157004/2503" TargetMode="External"/><Relationship Id="rId27" Type="http://schemas.openxmlformats.org/officeDocument/2006/relationships/hyperlink" Target="http://internet.garant.ru/document/redirect/7144924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2075</Words>
  <Characters>11829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2026-02-11T06:43:00Z</dcterms:created>
  <dcterms:modified xsi:type="dcterms:W3CDTF">2026-02-11T06:44:00Z</dcterms:modified>
</cp:coreProperties>
</file>